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D37" w:rsidRPr="00F81FB2" w:rsidRDefault="003A7030" w:rsidP="00970370">
      <w:pPr>
        <w:pStyle w:val="EXPOZ-nadpis1"/>
      </w:pPr>
      <w:bookmarkStart w:id="0" w:name="_GoBack"/>
      <w:bookmarkEnd w:id="0"/>
      <w:r w:rsidRPr="0097037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27F1">
        <w:t>Zeměpis</w:t>
      </w:r>
      <w:r w:rsidR="00FA35FE" w:rsidRPr="00F81FB2">
        <w:t xml:space="preserve"> </w:t>
      </w:r>
    </w:p>
    <w:p w:rsidR="00766410" w:rsidRPr="00766410" w:rsidRDefault="00766410" w:rsidP="00766410">
      <w:pPr>
        <w:pStyle w:val="EXPOZ-autor"/>
      </w:pPr>
      <w:r w:rsidRPr="00766410">
        <w:t xml:space="preserve">Autor: </w:t>
      </w:r>
      <w:r w:rsidR="00ED27F1">
        <w:t>Marek Janů</w:t>
      </w:r>
    </w:p>
    <w:p w:rsidR="00040D37" w:rsidRDefault="00ED27F1" w:rsidP="00163916">
      <w:pPr>
        <w:pStyle w:val="EXPOZ-nazevulohy"/>
      </w:pPr>
      <w:r>
        <w:t>pH půdy a žížalí neutralizace</w:t>
      </w:r>
    </w:p>
    <w:p w:rsidR="00040D37" w:rsidRPr="00C9043E" w:rsidRDefault="00040D37" w:rsidP="00C9043E">
      <w:pPr>
        <w:pStyle w:val="EXPOZ-nadpis2"/>
      </w:pPr>
      <w:r>
        <w:t>Cíle</w:t>
      </w:r>
    </w:p>
    <w:p w:rsidR="00040D37" w:rsidRDefault="00ED27F1">
      <w:pPr>
        <w:pStyle w:val="EXPOZ-zakladnitext"/>
      </w:pPr>
      <w:r>
        <w:t xml:space="preserve">Cílem experimentu je ověření tvrzení, že žížaly jsou schopné díky vápenaté žláze neutralizovat </w:t>
      </w:r>
      <w:proofErr w:type="spellStart"/>
      <w:r>
        <w:t>huminové</w:t>
      </w:r>
      <w:proofErr w:type="spellEnd"/>
      <w:r>
        <w:t xml:space="preserve"> kyseliny, které jsou obsaženy v tlejícím listí.</w:t>
      </w:r>
    </w:p>
    <w:p w:rsidR="00617C46" w:rsidRDefault="00617C46">
      <w:pPr>
        <w:pStyle w:val="EXPOZ-zakladnitext"/>
      </w:pPr>
      <w:r>
        <w:t>Druhým cílem je srovnání pH žížalích exkrementů s hodnotami pH půd v různém prostředí.</w:t>
      </w:r>
    </w:p>
    <w:p w:rsidR="00040D37" w:rsidRDefault="00040D37">
      <w:pPr>
        <w:pStyle w:val="EXPOZ-nadpis2"/>
      </w:pPr>
      <w:r>
        <w:t>Zadání úlohy</w:t>
      </w:r>
    </w:p>
    <w:p w:rsidR="00040D37" w:rsidRDefault="008F599A">
      <w:pPr>
        <w:pStyle w:val="EXPOZ-zakladnitext"/>
      </w:pPr>
      <w:r>
        <w:t>V terénu vyhledejte žížalí exkrementy</w:t>
      </w:r>
      <w:r w:rsidR="00CD5F16">
        <w:t>. Odeberte vzorky půdy, které neprošly trávící soustavou žížaly. Pro srovnání můžete odebrat vzorky půd z jiného typu prostředí. Připravte výluh jednotlivých vzorků a zjistěte hodnotu pH. Srovnejte výsledky u jednotlivých vzorků</w:t>
      </w:r>
    </w:p>
    <w:p w:rsidR="00040D37" w:rsidRDefault="00040D37">
      <w:pPr>
        <w:pStyle w:val="EXPOZ-nadpis2"/>
      </w:pPr>
      <w:r>
        <w:t>Pomůcky</w:t>
      </w:r>
    </w:p>
    <w:p w:rsidR="00040D37" w:rsidRDefault="00CD5F16">
      <w:pPr>
        <w:pStyle w:val="EXPOZ-zakladnitext"/>
      </w:pPr>
      <w:proofErr w:type="spellStart"/>
      <w:r>
        <w:t>Dataloger</w:t>
      </w:r>
      <w:proofErr w:type="spellEnd"/>
      <w:r>
        <w:t xml:space="preserve"> </w:t>
      </w:r>
      <w:proofErr w:type="spellStart"/>
      <w:r>
        <w:t>Pasco</w:t>
      </w:r>
      <w:proofErr w:type="spellEnd"/>
      <w:r>
        <w:t xml:space="preserve"> </w:t>
      </w:r>
      <w:proofErr w:type="spellStart"/>
      <w:r>
        <w:t>Spark</w:t>
      </w:r>
      <w:proofErr w:type="spellEnd"/>
      <w:r>
        <w:t xml:space="preserve">, pH </w:t>
      </w:r>
      <w:proofErr w:type="spellStart"/>
      <w:r>
        <w:t>sensor</w:t>
      </w:r>
      <w:proofErr w:type="spellEnd"/>
      <w:r>
        <w:t xml:space="preserve">, váhy, </w:t>
      </w:r>
      <w:r w:rsidR="00B15F97">
        <w:t>uzavíratelné lahvičky</w:t>
      </w:r>
      <w:r>
        <w:t xml:space="preserve">, </w:t>
      </w:r>
      <w:r w:rsidR="00B15F97">
        <w:t xml:space="preserve">kádinky, </w:t>
      </w:r>
      <w:r>
        <w:t xml:space="preserve">nálevky, </w:t>
      </w:r>
      <w:r w:rsidR="00B15F97">
        <w:t xml:space="preserve">odměrný válec, </w:t>
      </w:r>
      <w:r>
        <w:t xml:space="preserve">laboratorní stojany s kruhy, filtrační papír, </w:t>
      </w:r>
      <w:r w:rsidR="00B15F97">
        <w:t xml:space="preserve">nůžky, </w:t>
      </w:r>
      <w:r>
        <w:t>destilovaná voda.</w:t>
      </w:r>
    </w:p>
    <w:p w:rsidR="00040D37" w:rsidRDefault="00040D37">
      <w:pPr>
        <w:pStyle w:val="EXPOZ-nadpis2"/>
      </w:pPr>
      <w:r>
        <w:t>Teoretický úvod</w:t>
      </w:r>
    </w:p>
    <w:p w:rsidR="006D6456" w:rsidRPr="00830480" w:rsidRDefault="006D6456" w:rsidP="006D6456">
      <w:pPr>
        <w:spacing w:before="100" w:beforeAutospacing="1" w:line="360" w:lineRule="auto"/>
        <w:rPr>
          <w:rFonts w:eastAsia="Times New Roman"/>
          <w:sz w:val="22"/>
        </w:rPr>
      </w:pPr>
      <w:r w:rsidRPr="006D6456">
        <w:rPr>
          <w:rFonts w:eastAsia="Times New Roman"/>
          <w:b/>
          <w:sz w:val="22"/>
        </w:rPr>
        <w:t>1. pH půdy</w:t>
      </w:r>
      <w:r w:rsidRPr="006D6456">
        <w:rPr>
          <w:rFonts w:eastAsia="Times New Roman"/>
          <w:b/>
          <w:sz w:val="22"/>
        </w:rPr>
        <w:br/>
      </w:r>
      <w:r w:rsidRPr="00830480">
        <w:rPr>
          <w:rFonts w:eastAsia="Times New Roman"/>
          <w:sz w:val="22"/>
        </w:rPr>
        <w:t>Půda je jednou z nejdůležitějších složek životního prostředí rostlin. Důležitou charakteristikou půdy je její složení, na kterém je závislý obsah živin, půdní reakce, obsah organických látek, obsah živin přístupných pro rostlinu, vodní a vzdušný režim a mikrobiální procesy v půdě.</w:t>
      </w:r>
      <w:r w:rsidRPr="00830480">
        <w:rPr>
          <w:rFonts w:eastAsia="Times New Roman"/>
          <w:sz w:val="22"/>
        </w:rPr>
        <w:br/>
        <w:t xml:space="preserve"> Půdní reakce (pH půdy) může být kyselé až zásadité. K okyselování půd dochází při biologické činnosti v půdě, při odstranění alkalických látek z půdy, při procesech nitrifikace, při hnojení fyziologicky kyselými hnojivy a také spadem okyselujících látek. Zásaditá půdní reakce může být způsobena vysokým obsahem uhličitanu vápenatého. Přispívá k ní také hnojení fyziologicky zásaditými hnojivy a vápnění. Půdní reakce má vliv na příjem živin rostlinami, kdy se některé ionty vlivem nevhodného pH srážejí a jejich příjem je tak omezen, nebo znemožněn. pH půdy je ovlivněno přirozenými faktory prostředí a antropogenně. Přirozeným faktorem ovlivňujícím pH je přítomnost organické hmoty v půdě a její doplňování.</w:t>
      </w:r>
      <w:r w:rsidRPr="00830480">
        <w:rPr>
          <w:rFonts w:eastAsia="Times New Roman"/>
          <w:bCs/>
          <w:sz w:val="22"/>
        </w:rPr>
        <w:t xml:space="preserve"> </w:t>
      </w:r>
      <w:r w:rsidRPr="00830480">
        <w:rPr>
          <w:rFonts w:eastAsia="Times New Roman"/>
          <w:bCs/>
          <w:sz w:val="22"/>
        </w:rPr>
        <w:br/>
        <w:t>pH půdy snižuje</w:t>
      </w:r>
      <w:r w:rsidRPr="00830480">
        <w:rPr>
          <w:rFonts w:eastAsia="Times New Roman"/>
          <w:sz w:val="22"/>
        </w:rPr>
        <w:t xml:space="preserve"> opad jehlic smrku, borovice, vřesu, brusinky. Z něj vznikají </w:t>
      </w:r>
      <w:proofErr w:type="spellStart"/>
      <w:r w:rsidRPr="00830480">
        <w:rPr>
          <w:rFonts w:eastAsia="Times New Roman"/>
          <w:sz w:val="22"/>
        </w:rPr>
        <w:t>fulvokyseliny</w:t>
      </w:r>
      <w:proofErr w:type="spellEnd"/>
      <w:r w:rsidRPr="00830480">
        <w:rPr>
          <w:rFonts w:eastAsia="Times New Roman"/>
          <w:sz w:val="22"/>
        </w:rPr>
        <w:t xml:space="preserve">, které způsobují vyluhování minerálních látek. </w:t>
      </w:r>
      <w:r w:rsidRPr="00830480">
        <w:rPr>
          <w:rFonts w:eastAsia="Times New Roman"/>
          <w:sz w:val="22"/>
        </w:rPr>
        <w:br/>
      </w:r>
      <w:r w:rsidRPr="00830480">
        <w:rPr>
          <w:rFonts w:eastAsia="Times New Roman"/>
          <w:bCs/>
          <w:sz w:val="22"/>
        </w:rPr>
        <w:t>Neutrální pH půdy udržuje nebo zvyšuje alkalitu</w:t>
      </w:r>
      <w:r w:rsidRPr="00830480">
        <w:rPr>
          <w:rFonts w:eastAsia="Times New Roman"/>
          <w:sz w:val="22"/>
        </w:rPr>
        <w:t xml:space="preserve"> opad lípy, javoru a buku, z nichž vznikají </w:t>
      </w:r>
      <w:proofErr w:type="spellStart"/>
      <w:r w:rsidRPr="00830480">
        <w:rPr>
          <w:rFonts w:eastAsia="Times New Roman"/>
          <w:sz w:val="22"/>
        </w:rPr>
        <w:t>huminové</w:t>
      </w:r>
      <w:proofErr w:type="spellEnd"/>
      <w:r w:rsidRPr="00830480">
        <w:rPr>
          <w:rFonts w:eastAsia="Times New Roman"/>
          <w:sz w:val="22"/>
        </w:rPr>
        <w:t xml:space="preserve"> kyseliny.</w:t>
      </w:r>
      <w:r w:rsidRPr="00830480">
        <w:rPr>
          <w:rFonts w:eastAsia="Times New Roman"/>
          <w:sz w:val="22"/>
        </w:rPr>
        <w:br/>
      </w:r>
      <w:r w:rsidRPr="00830480">
        <w:rPr>
          <w:rFonts w:eastAsia="Times New Roman"/>
          <w:bCs/>
          <w:sz w:val="22"/>
        </w:rPr>
        <w:t xml:space="preserve"> </w:t>
      </w:r>
      <w:r w:rsidRPr="00830480">
        <w:rPr>
          <w:rFonts w:eastAsia="Times New Roman"/>
          <w:sz w:val="22"/>
        </w:rPr>
        <w:t>Na antropogenním ovlivnění pH půdy mají největší podíl emise SO</w:t>
      </w:r>
      <w:r w:rsidRPr="00830480">
        <w:rPr>
          <w:rFonts w:eastAsia="Times New Roman"/>
          <w:sz w:val="22"/>
          <w:vertAlign w:val="subscript"/>
        </w:rPr>
        <w:t>2</w:t>
      </w:r>
      <w:r w:rsidRPr="00830480">
        <w:rPr>
          <w:rFonts w:eastAsia="Times New Roman"/>
          <w:sz w:val="22"/>
        </w:rPr>
        <w:t xml:space="preserve"> a </w:t>
      </w:r>
      <w:proofErr w:type="spellStart"/>
      <w:proofErr w:type="gramStart"/>
      <w:r w:rsidRPr="00830480">
        <w:rPr>
          <w:rFonts w:eastAsia="Times New Roman"/>
          <w:sz w:val="22"/>
        </w:rPr>
        <w:t>NO</w:t>
      </w:r>
      <w:r w:rsidRPr="00830480">
        <w:rPr>
          <w:rFonts w:eastAsia="Times New Roman"/>
          <w:sz w:val="22"/>
          <w:vertAlign w:val="subscript"/>
        </w:rPr>
        <w:t>x</w:t>
      </w:r>
      <w:proofErr w:type="spellEnd"/>
      <w:r w:rsidRPr="00830480">
        <w:rPr>
          <w:rFonts w:eastAsia="Times New Roman"/>
          <w:sz w:val="22"/>
        </w:rPr>
        <w:t xml:space="preserve"> , které</w:t>
      </w:r>
      <w:proofErr w:type="gramEnd"/>
      <w:r w:rsidRPr="00830480">
        <w:rPr>
          <w:rFonts w:eastAsia="Times New Roman"/>
          <w:sz w:val="22"/>
        </w:rPr>
        <w:t xml:space="preserve"> se podílejí na vzniku tzv. </w:t>
      </w:r>
      <w:r w:rsidRPr="00830480">
        <w:rPr>
          <w:rFonts w:eastAsia="Times New Roman"/>
          <w:sz w:val="22"/>
        </w:rPr>
        <w:lastRenderedPageBreak/>
        <w:t>kyselých dešťů.</w:t>
      </w:r>
      <w:r w:rsidRPr="00830480">
        <w:rPr>
          <w:rFonts w:eastAsia="Times New Roman"/>
          <w:bCs/>
          <w:sz w:val="22"/>
        </w:rPr>
        <w:t xml:space="preserve"> </w:t>
      </w:r>
      <w:r w:rsidRPr="00830480">
        <w:rPr>
          <w:rFonts w:eastAsia="Times New Roman"/>
          <w:sz w:val="22"/>
        </w:rPr>
        <w:t>Půdu okyseluje také používání fyziologicky kyselých hnojiv.</w:t>
      </w:r>
      <w:r w:rsidRPr="00830480">
        <w:rPr>
          <w:rFonts w:eastAsia="Times New Roman"/>
          <w:bCs/>
          <w:sz w:val="22"/>
        </w:rPr>
        <w:t xml:space="preserve"> </w:t>
      </w:r>
      <w:r w:rsidRPr="00830480">
        <w:rPr>
          <w:rFonts w:eastAsia="Times New Roman"/>
          <w:sz w:val="22"/>
        </w:rPr>
        <w:t>Také používání soli (</w:t>
      </w:r>
      <w:proofErr w:type="spellStart"/>
      <w:r w:rsidRPr="00830480">
        <w:rPr>
          <w:rFonts w:eastAsia="Times New Roman"/>
          <w:sz w:val="22"/>
        </w:rPr>
        <w:t>NaCl</w:t>
      </w:r>
      <w:proofErr w:type="spellEnd"/>
      <w:r w:rsidRPr="00830480">
        <w:rPr>
          <w:rFonts w:eastAsia="Times New Roman"/>
          <w:sz w:val="22"/>
        </w:rPr>
        <w:t>) při zimní údržbě komunikací okyseluje půdu. Ke zvýšení pH přispívají spady v okolí vápenek a magnezitových dolů.</w:t>
      </w:r>
      <w:r>
        <w:rPr>
          <w:rFonts w:eastAsia="Times New Roman"/>
          <w:sz w:val="22"/>
        </w:rPr>
        <w:br/>
      </w:r>
      <w:r w:rsidRPr="00830480">
        <w:rPr>
          <w:rFonts w:eastAsia="Times New Roman"/>
          <w:sz w:val="22"/>
        </w:rPr>
        <w:br/>
      </w:r>
      <w:r w:rsidRPr="00830480">
        <w:rPr>
          <w:rFonts w:eastAsia="Times New Roman"/>
          <w:bCs/>
          <w:sz w:val="22"/>
          <w:szCs w:val="22"/>
        </w:rPr>
        <w:t>Rozdělení rostlin dle nároků na pH půdy</w:t>
      </w:r>
    </w:p>
    <w:p w:rsidR="006D6456" w:rsidRPr="00830480" w:rsidRDefault="006D6456" w:rsidP="006D6456">
      <w:pPr>
        <w:spacing w:before="100" w:beforeAutospacing="1" w:line="360" w:lineRule="auto"/>
        <w:ind w:left="1080" w:hanging="720"/>
        <w:rPr>
          <w:rFonts w:eastAsia="Times New Roman"/>
          <w:sz w:val="22"/>
        </w:rPr>
      </w:pPr>
      <w:r w:rsidRPr="00830480">
        <w:rPr>
          <w:rFonts w:ascii="Symbol" w:eastAsia="Times New Roman" w:hAnsi="Symbol"/>
          <w:sz w:val="22"/>
          <w:szCs w:val="20"/>
        </w:rPr>
        <w:t></w:t>
      </w:r>
      <w:r w:rsidRPr="00830480">
        <w:rPr>
          <w:rFonts w:eastAsia="Times New Roman"/>
          <w:sz w:val="22"/>
        </w:rPr>
        <w:t> </w:t>
      </w:r>
      <w:proofErr w:type="spellStart"/>
      <w:r w:rsidRPr="00830480">
        <w:rPr>
          <w:rFonts w:eastAsia="Times New Roman"/>
          <w:bCs/>
          <w:sz w:val="22"/>
        </w:rPr>
        <w:t>acidofyty</w:t>
      </w:r>
      <w:proofErr w:type="spellEnd"/>
      <w:r w:rsidRPr="00830480">
        <w:rPr>
          <w:rFonts w:eastAsia="Times New Roman"/>
          <w:sz w:val="22"/>
        </w:rPr>
        <w:t xml:space="preserve"> (acidofilní rostliny) vyžadují kyselé půdy s pH </w:t>
      </w:r>
      <w:r w:rsidRPr="00830480">
        <w:rPr>
          <w:rFonts w:ascii="Franklin Gothic Book" w:eastAsia="Times New Roman" w:hAnsi="Franklin Gothic Book"/>
          <w:sz w:val="22"/>
        </w:rPr>
        <w:t>&lt;</w:t>
      </w:r>
      <w:r w:rsidRPr="00830480">
        <w:rPr>
          <w:rFonts w:eastAsia="Times New Roman"/>
          <w:sz w:val="22"/>
        </w:rPr>
        <w:t xml:space="preserve"> 6,7, do této skupiny patří vřesovištní rostliny, kostřava ovčí, brusnice borůvka, vřesovec, lupina a další.</w:t>
      </w:r>
    </w:p>
    <w:p w:rsidR="006D6456" w:rsidRPr="00830480" w:rsidRDefault="006D6456" w:rsidP="006D6456">
      <w:pPr>
        <w:spacing w:before="100" w:beforeAutospacing="1" w:line="360" w:lineRule="auto"/>
        <w:ind w:left="1080" w:hanging="720"/>
        <w:rPr>
          <w:rFonts w:eastAsia="Times New Roman"/>
          <w:sz w:val="22"/>
        </w:rPr>
      </w:pPr>
      <w:r w:rsidRPr="00830480">
        <w:rPr>
          <w:rFonts w:ascii="Symbol" w:eastAsia="Times New Roman" w:hAnsi="Symbol"/>
          <w:sz w:val="22"/>
          <w:szCs w:val="20"/>
        </w:rPr>
        <w:t></w:t>
      </w:r>
      <w:r w:rsidRPr="00830480">
        <w:rPr>
          <w:rFonts w:ascii="Symbol" w:eastAsia="Times New Roman" w:hAnsi="Symbol"/>
          <w:sz w:val="22"/>
          <w:szCs w:val="20"/>
        </w:rPr>
        <w:t></w:t>
      </w:r>
      <w:r w:rsidRPr="00830480">
        <w:rPr>
          <w:rFonts w:eastAsia="Times New Roman"/>
          <w:sz w:val="22"/>
        </w:rPr>
        <w:t> </w:t>
      </w:r>
      <w:proofErr w:type="spellStart"/>
      <w:r w:rsidRPr="00830480">
        <w:rPr>
          <w:rFonts w:eastAsia="Times New Roman"/>
          <w:bCs/>
          <w:sz w:val="22"/>
        </w:rPr>
        <w:t>neutrofyty</w:t>
      </w:r>
      <w:proofErr w:type="spellEnd"/>
      <w:r w:rsidRPr="00830480">
        <w:rPr>
          <w:rFonts w:eastAsia="Times New Roman"/>
          <w:sz w:val="22"/>
        </w:rPr>
        <w:t xml:space="preserve"> (neutrofilní rostliny) rostou na půdách s hodnotami pH ±7.</w:t>
      </w:r>
    </w:p>
    <w:p w:rsidR="006D6456" w:rsidRPr="00830480" w:rsidRDefault="006D6456" w:rsidP="006D6456">
      <w:pPr>
        <w:spacing w:before="100" w:beforeAutospacing="1" w:line="360" w:lineRule="auto"/>
        <w:ind w:left="1080" w:hanging="720"/>
        <w:rPr>
          <w:rFonts w:eastAsia="Times New Roman"/>
          <w:sz w:val="22"/>
        </w:rPr>
      </w:pPr>
      <w:r w:rsidRPr="00830480">
        <w:rPr>
          <w:rFonts w:ascii="Symbol" w:eastAsia="Times New Roman" w:hAnsi="Symbol"/>
          <w:sz w:val="22"/>
          <w:szCs w:val="20"/>
        </w:rPr>
        <w:t></w:t>
      </w:r>
      <w:r w:rsidRPr="00830480">
        <w:rPr>
          <w:rFonts w:eastAsia="Times New Roman"/>
          <w:sz w:val="22"/>
        </w:rPr>
        <w:t> </w:t>
      </w:r>
      <w:proofErr w:type="spellStart"/>
      <w:r w:rsidRPr="00830480">
        <w:rPr>
          <w:rFonts w:eastAsia="Times New Roman"/>
          <w:bCs/>
          <w:sz w:val="22"/>
        </w:rPr>
        <w:t>bazifyty</w:t>
      </w:r>
      <w:proofErr w:type="spellEnd"/>
      <w:r w:rsidRPr="00830480">
        <w:rPr>
          <w:rFonts w:eastAsia="Times New Roman"/>
          <w:sz w:val="22"/>
        </w:rPr>
        <w:t xml:space="preserve"> (bazofilní rostliny) vyžadují zásadité půdy s pH &gt; 7,2 např. ostřice nízká, třemdava bílá, ječmen, vojtěška</w:t>
      </w:r>
    </w:p>
    <w:p w:rsidR="006D6456" w:rsidRDefault="006D6456" w:rsidP="006D6456">
      <w:pPr>
        <w:spacing w:before="100" w:beforeAutospacing="1" w:line="360" w:lineRule="auto"/>
        <w:rPr>
          <w:rFonts w:eastAsia="Times New Roman"/>
          <w:bCs/>
        </w:rPr>
      </w:pPr>
      <w:r w:rsidRPr="00830480">
        <w:rPr>
          <w:rFonts w:eastAsia="Times New Roman"/>
          <w:bCs/>
          <w:sz w:val="22"/>
          <w:szCs w:val="22"/>
        </w:rPr>
        <w:t>Hodnota pH vyšší než 9 a nižší než 3 způsobuje úhyn rostlin</w:t>
      </w:r>
      <w:r w:rsidRPr="00830480">
        <w:rPr>
          <w:rFonts w:eastAsia="Times New Roman"/>
          <w:bCs/>
          <w:sz w:val="22"/>
        </w:rPr>
        <w:t>.</w:t>
      </w:r>
    </w:p>
    <w:p w:rsidR="006D6456" w:rsidRPr="006D6456" w:rsidRDefault="006D6456" w:rsidP="006D6456">
      <w:pPr>
        <w:spacing w:before="100" w:beforeAutospacing="1" w:line="360" w:lineRule="auto"/>
        <w:rPr>
          <w:rFonts w:eastAsia="Times New Roman"/>
          <w:bCs/>
        </w:rPr>
      </w:pPr>
      <w:r w:rsidRPr="006D6456">
        <w:rPr>
          <w:rFonts w:eastAsia="Times New Roman"/>
          <w:b/>
          <w:bCs/>
        </w:rPr>
        <w:t>2. Žížala</w:t>
      </w:r>
      <w:r w:rsidRPr="006D6456">
        <w:rPr>
          <w:rFonts w:eastAsia="Times New Roman"/>
          <w:b/>
          <w:bCs/>
        </w:rPr>
        <w:br/>
      </w:r>
      <w:r>
        <w:rPr>
          <w:rFonts w:eastAsia="Times New Roman"/>
          <w:bCs/>
        </w:rPr>
        <w:t>Žížala obecná (</w:t>
      </w:r>
      <w:proofErr w:type="spellStart"/>
      <w:r>
        <w:rPr>
          <w:rFonts w:eastAsia="Times New Roman"/>
          <w:bCs/>
          <w:i/>
        </w:rPr>
        <w:t>Lumbricus</w:t>
      </w:r>
      <w:proofErr w:type="spellEnd"/>
      <w:r>
        <w:rPr>
          <w:rFonts w:eastAsia="Times New Roman"/>
          <w:bCs/>
          <w:i/>
        </w:rPr>
        <w:t xml:space="preserve"> </w:t>
      </w:r>
      <w:proofErr w:type="spellStart"/>
      <w:r>
        <w:rPr>
          <w:rFonts w:eastAsia="Times New Roman"/>
          <w:bCs/>
          <w:i/>
        </w:rPr>
        <w:t>terrestris</w:t>
      </w:r>
      <w:proofErr w:type="spellEnd"/>
      <w:r>
        <w:rPr>
          <w:rFonts w:eastAsia="Times New Roman"/>
          <w:bCs/>
          <w:i/>
        </w:rPr>
        <w:t xml:space="preserve">) </w:t>
      </w:r>
      <w:r>
        <w:rPr>
          <w:rFonts w:eastAsia="Times New Roman"/>
          <w:bCs/>
        </w:rPr>
        <w:t>je všeobecně známý živočich, patřící do kmene kroužkovci (</w:t>
      </w:r>
      <w:proofErr w:type="spellStart"/>
      <w:r>
        <w:rPr>
          <w:rFonts w:eastAsia="Times New Roman"/>
          <w:bCs/>
          <w:i/>
        </w:rPr>
        <w:t>Annelida</w:t>
      </w:r>
      <w:proofErr w:type="spellEnd"/>
      <w:r>
        <w:rPr>
          <w:rFonts w:eastAsia="Times New Roman"/>
          <w:bCs/>
        </w:rPr>
        <w:t xml:space="preserve">), třídy </w:t>
      </w:r>
      <w:proofErr w:type="spellStart"/>
      <w:r>
        <w:rPr>
          <w:rFonts w:eastAsia="Times New Roman"/>
          <w:bCs/>
        </w:rPr>
        <w:t>opaskovci</w:t>
      </w:r>
      <w:proofErr w:type="spellEnd"/>
      <w:r>
        <w:rPr>
          <w:rFonts w:eastAsia="Times New Roman"/>
          <w:bCs/>
        </w:rPr>
        <w:t xml:space="preserve"> (</w:t>
      </w:r>
      <w:proofErr w:type="spellStart"/>
      <w:r w:rsidRPr="00830480">
        <w:rPr>
          <w:rFonts w:eastAsia="Times New Roman"/>
          <w:bCs/>
          <w:i/>
        </w:rPr>
        <w:t>Clitellata</w:t>
      </w:r>
      <w:proofErr w:type="spellEnd"/>
      <w:r>
        <w:rPr>
          <w:rFonts w:eastAsia="Times New Roman"/>
          <w:bCs/>
        </w:rPr>
        <w:t xml:space="preserve">), podtřídy </w:t>
      </w:r>
      <w:proofErr w:type="spellStart"/>
      <w:r>
        <w:rPr>
          <w:rFonts w:eastAsia="Times New Roman"/>
          <w:bCs/>
        </w:rPr>
        <w:t>máloštětinatci</w:t>
      </w:r>
      <w:proofErr w:type="spellEnd"/>
      <w:r>
        <w:rPr>
          <w:rFonts w:eastAsia="Times New Roman"/>
          <w:bCs/>
        </w:rPr>
        <w:t xml:space="preserve"> (</w:t>
      </w:r>
      <w:proofErr w:type="spellStart"/>
      <w:r>
        <w:rPr>
          <w:rFonts w:eastAsia="Times New Roman"/>
          <w:bCs/>
          <w:i/>
        </w:rPr>
        <w:t>Oligocheata</w:t>
      </w:r>
      <w:proofErr w:type="spellEnd"/>
      <w:r>
        <w:rPr>
          <w:rFonts w:eastAsia="Times New Roman"/>
          <w:bCs/>
        </w:rPr>
        <w:t xml:space="preserve">). Její potravu tvoří tlející organické zbytky. Součástí trávící soustavy žížaly jsou vápenaté žlázy, které slouží k neutralizaci </w:t>
      </w:r>
      <w:proofErr w:type="spellStart"/>
      <w:r>
        <w:rPr>
          <w:rFonts w:eastAsia="Times New Roman"/>
          <w:bCs/>
        </w:rPr>
        <w:t>huminových</w:t>
      </w:r>
      <w:proofErr w:type="spellEnd"/>
      <w:r>
        <w:rPr>
          <w:rFonts w:eastAsia="Times New Roman"/>
          <w:bCs/>
        </w:rPr>
        <w:t xml:space="preserve"> kyselin. Díky tomu se žížalí exkrementy svojí reakcí blíží neutrálním hodnotám. Z výše uvedených informací vyplývá, že žížala je nanejvýš důležitým živočichem. Mimo úpravy pH půdy je také významným protipovodňovým činitelem – velká část srážkové vody se do půdy vsakuje právě žížalími chodbičkami. </w:t>
      </w:r>
    </w:p>
    <w:p w:rsidR="006D6456" w:rsidRPr="00830480" w:rsidRDefault="006D6456" w:rsidP="006D6456">
      <w:pPr>
        <w:spacing w:before="100" w:beforeAutospacing="1" w:line="360" w:lineRule="auto"/>
        <w:rPr>
          <w:rFonts w:eastAsia="Times New Roman"/>
          <w:bCs/>
          <w:sz w:val="22"/>
        </w:rPr>
      </w:pPr>
      <w:r w:rsidRPr="00830480">
        <w:rPr>
          <w:rFonts w:eastAsia="Times New Roman"/>
          <w:bCs/>
          <w:sz w:val="22"/>
        </w:rPr>
        <w:t>Zdroj informací:</w:t>
      </w:r>
      <w:r w:rsidRPr="00830480">
        <w:rPr>
          <w:rFonts w:eastAsia="Times New Roman"/>
          <w:bCs/>
          <w:sz w:val="22"/>
        </w:rPr>
        <w:br/>
      </w:r>
      <w:proofErr w:type="spellStart"/>
      <w:r w:rsidRPr="00830480">
        <w:rPr>
          <w:rFonts w:eastAsia="Times New Roman"/>
          <w:bCs/>
          <w:sz w:val="22"/>
        </w:rPr>
        <w:t>Mendelova</w:t>
      </w:r>
      <w:proofErr w:type="spellEnd"/>
      <w:r w:rsidRPr="00830480">
        <w:rPr>
          <w:rFonts w:eastAsia="Times New Roman"/>
          <w:bCs/>
          <w:sz w:val="22"/>
        </w:rPr>
        <w:t xml:space="preserve"> zemědělská a lesnická univerzita v Brně: Půda a výživa rostlin[online]. [cit. 2012-12-6]. Dostupné z WWW: &lt; http://web2.mendelu.cz/af_291_sklad/frvs/hrudova/index_soubory/Page2229.htm &gt; </w:t>
      </w:r>
    </w:p>
    <w:p w:rsidR="00040D37" w:rsidRDefault="00040D37">
      <w:pPr>
        <w:pStyle w:val="EXPOZ-nadpis2"/>
      </w:pPr>
      <w:r>
        <w:t>Bezpečnost práce</w:t>
      </w:r>
    </w:p>
    <w:p w:rsidR="00040D37" w:rsidRDefault="00B15F97" w:rsidP="0003316B">
      <w:pPr>
        <w:pStyle w:val="EXPOZ-zakladnitext"/>
      </w:pPr>
      <w:r>
        <w:t>Zvýšené opatrnosti je třeba při práci s laboratorním sklem.</w:t>
      </w:r>
    </w:p>
    <w:p w:rsidR="00040D37" w:rsidRDefault="00040D37">
      <w:pPr>
        <w:pStyle w:val="EXPOZ-nadpis2"/>
      </w:pPr>
      <w:r>
        <w:t>Příprava úlohy (praktická příprava)</w:t>
      </w:r>
    </w:p>
    <w:p w:rsidR="00116275" w:rsidRDefault="00B15F97" w:rsidP="00116275">
      <w:pPr>
        <w:pStyle w:val="EXPOZ-zakladnitext"/>
      </w:pPr>
      <w:r>
        <w:t>V terénu odeberte vzorky půdy. Vyhledejte místo, kde se vyskytují žížaly a nasbírejte dostatečné množství jejich exkrementů. Nezapomeňte jednotlivé vzorky řádně označit. V laboratoři nechte vzorky půdy vysušit. Připravte pomůcky pro filtrování půdního výluhu.</w:t>
      </w:r>
    </w:p>
    <w:p w:rsidR="00040D37" w:rsidRDefault="00040D37" w:rsidP="00116275">
      <w:pPr>
        <w:pStyle w:val="EXPOZ-nadpis2"/>
      </w:pPr>
      <w:r>
        <w:lastRenderedPageBreak/>
        <w:t>Postup práce</w:t>
      </w:r>
    </w:p>
    <w:p w:rsidR="00421914" w:rsidRPr="004F5648" w:rsidRDefault="00421914" w:rsidP="004F5648">
      <w:pPr>
        <w:pStyle w:val="EXPOZ-zakladnitext"/>
      </w:pPr>
    </w:p>
    <w:p w:rsidR="00040D37" w:rsidRDefault="00040D37">
      <w:pPr>
        <w:pStyle w:val="EXPOZ-nadpis3"/>
      </w:pPr>
      <w:r>
        <w:t>Nastavení HW a SW</w:t>
      </w:r>
    </w:p>
    <w:p w:rsidR="00B15F97" w:rsidRDefault="00B15F97" w:rsidP="00B15F97">
      <w:pPr>
        <w:pStyle w:val="EXPOZ-zakladnitext"/>
        <w:numPr>
          <w:ilvl w:val="0"/>
          <w:numId w:val="27"/>
        </w:numPr>
      </w:pPr>
      <w:r>
        <w:t xml:space="preserve">Zapněte </w:t>
      </w:r>
      <w:proofErr w:type="spellStart"/>
      <w:r>
        <w:t>dataloger</w:t>
      </w:r>
      <w:proofErr w:type="spellEnd"/>
      <w:r>
        <w:t xml:space="preserve"> a připojte pH senzor.</w:t>
      </w:r>
    </w:p>
    <w:p w:rsidR="004F5648" w:rsidRDefault="00B15F97" w:rsidP="004F5648">
      <w:pPr>
        <w:pStyle w:val="EXPOZ-zakladnitext"/>
        <w:numPr>
          <w:ilvl w:val="0"/>
          <w:numId w:val="27"/>
        </w:numPr>
      </w:pPr>
      <w:r>
        <w:t>Ze senzoru opatrně odšroubujte lahvičku se zásobním roztokem.</w:t>
      </w:r>
    </w:p>
    <w:p w:rsidR="00B15F97" w:rsidRPr="004F5648" w:rsidRDefault="00B15F97" w:rsidP="004F5648">
      <w:pPr>
        <w:pStyle w:val="EXPOZ-zakladnitext"/>
        <w:numPr>
          <w:ilvl w:val="0"/>
          <w:numId w:val="27"/>
        </w:numPr>
      </w:pPr>
      <w:r>
        <w:t>Proveďte kalibraci podle návodu.</w:t>
      </w:r>
    </w:p>
    <w:p w:rsidR="00040D37" w:rsidRDefault="00040D37">
      <w:pPr>
        <w:pStyle w:val="EXPOZ-nadpis3"/>
      </w:pPr>
      <w:r>
        <w:t>Příprava měření</w:t>
      </w:r>
    </w:p>
    <w:p w:rsidR="00B15F97" w:rsidRDefault="00B15F97" w:rsidP="00B15F97">
      <w:pPr>
        <w:pStyle w:val="EXPOZ-zakladnitext"/>
        <w:numPr>
          <w:ilvl w:val="0"/>
          <w:numId w:val="26"/>
        </w:numPr>
      </w:pPr>
      <w:r>
        <w:t>Připravte aparaturu pro filtrování půdních výluhů (stojan s kruhem, nálevka s filtračním papírem, kádinka)</w:t>
      </w:r>
    </w:p>
    <w:p w:rsidR="00B15F97" w:rsidRDefault="00B15F97" w:rsidP="004F5648">
      <w:pPr>
        <w:pStyle w:val="EXPOZ-zakladnitext"/>
        <w:numPr>
          <w:ilvl w:val="0"/>
          <w:numId w:val="26"/>
        </w:numPr>
      </w:pPr>
      <w:r>
        <w:t>Z předem vysušených vzorků půdy a žížalích exkrementů odvažte vždy stejné množství.</w:t>
      </w:r>
    </w:p>
    <w:p w:rsidR="00B15F97" w:rsidRDefault="00B15F97" w:rsidP="004F5648">
      <w:pPr>
        <w:pStyle w:val="EXPOZ-zakladnitext"/>
        <w:numPr>
          <w:ilvl w:val="0"/>
          <w:numId w:val="26"/>
        </w:numPr>
      </w:pPr>
      <w:r>
        <w:t>Nasypte do lahvičky a přidejte opět přesně odměřené množství destilované vody.</w:t>
      </w:r>
    </w:p>
    <w:p w:rsidR="004F5648" w:rsidRDefault="00B15F97" w:rsidP="004F5648">
      <w:pPr>
        <w:pStyle w:val="EXPOZ-zakladnitext"/>
        <w:numPr>
          <w:ilvl w:val="0"/>
          <w:numId w:val="26"/>
        </w:numPr>
      </w:pPr>
      <w:r>
        <w:t>Důkladně protřepejte po dobu nejméně dvou minut.</w:t>
      </w:r>
    </w:p>
    <w:p w:rsidR="00B15F97" w:rsidRPr="004F5648" w:rsidRDefault="00B15F97" w:rsidP="004F5648">
      <w:pPr>
        <w:pStyle w:val="EXPOZ-zakladnitext"/>
        <w:numPr>
          <w:ilvl w:val="0"/>
          <w:numId w:val="26"/>
        </w:numPr>
      </w:pPr>
      <w:r>
        <w:t>Přefiltrujte (u některých půd filtrace trvá dost dlouho, v průběhu filtrace můžete provést kalibraci pH senzoru).</w:t>
      </w:r>
    </w:p>
    <w:p w:rsidR="00040D37" w:rsidRDefault="00040D37">
      <w:pPr>
        <w:pStyle w:val="EXPOZ-nadpis3"/>
      </w:pPr>
      <w:r>
        <w:t>Vlastní měření (záznam dat)</w:t>
      </w:r>
    </w:p>
    <w:p w:rsidR="00CA1E68" w:rsidRDefault="00B15F97" w:rsidP="00CA1E68">
      <w:pPr>
        <w:pStyle w:val="EXPOZ-zakladnitext"/>
        <w:numPr>
          <w:ilvl w:val="0"/>
          <w:numId w:val="25"/>
        </w:numPr>
      </w:pPr>
      <w:r>
        <w:t>Zkalibrovaný pH senzor opláchněte destilovanou vodou.</w:t>
      </w:r>
    </w:p>
    <w:p w:rsidR="00B15F97" w:rsidRDefault="00B15F97" w:rsidP="00CA1E68">
      <w:pPr>
        <w:pStyle w:val="EXPOZ-zakladnitext"/>
        <w:numPr>
          <w:ilvl w:val="0"/>
          <w:numId w:val="25"/>
        </w:numPr>
      </w:pPr>
      <w:r>
        <w:t>Proveďte měření pH tak aby byl pH senzor na konci sondy celý potopený ve zkoumaném filtrátu</w:t>
      </w:r>
    </w:p>
    <w:p w:rsidR="00B15F97" w:rsidRDefault="00B15F97" w:rsidP="00CA1E68">
      <w:pPr>
        <w:pStyle w:val="EXPOZ-zakladnitext"/>
        <w:numPr>
          <w:ilvl w:val="0"/>
          <w:numId w:val="25"/>
        </w:numPr>
      </w:pPr>
      <w:r>
        <w:t>Hodnotu pH uložte až ve chvíli, kdy se zobrazená hodnota ustálí.</w:t>
      </w:r>
    </w:p>
    <w:p w:rsidR="00B15F97" w:rsidRDefault="00B15F97" w:rsidP="00CA1E68">
      <w:pPr>
        <w:pStyle w:val="EXPOZ-zakladnitext"/>
        <w:numPr>
          <w:ilvl w:val="0"/>
          <w:numId w:val="25"/>
        </w:numPr>
      </w:pPr>
      <w:r>
        <w:t>Senzor vyjměte a opláchněte destilovanou vodou.</w:t>
      </w:r>
    </w:p>
    <w:p w:rsidR="00B15F97" w:rsidRDefault="00B15F97" w:rsidP="00CA1E68">
      <w:pPr>
        <w:pStyle w:val="EXPOZ-zakladnitext"/>
        <w:numPr>
          <w:ilvl w:val="0"/>
          <w:numId w:val="25"/>
        </w:numPr>
      </w:pPr>
      <w:r>
        <w:t>Postup opakujte i pro ostatní vzorky.</w:t>
      </w:r>
    </w:p>
    <w:p w:rsidR="00B15F97" w:rsidRDefault="00B15F97" w:rsidP="00CA1E68">
      <w:pPr>
        <w:pStyle w:val="EXPOZ-zakladnitext"/>
        <w:numPr>
          <w:ilvl w:val="0"/>
          <w:numId w:val="25"/>
        </w:numPr>
      </w:pPr>
      <w:r>
        <w:t>Po ukončení měření senzor opět opláchněte a opatrně našroubujte lahvičku se zásobním roztokem.</w:t>
      </w:r>
    </w:p>
    <w:p w:rsidR="00040D37" w:rsidRDefault="00040D37">
      <w:pPr>
        <w:pStyle w:val="EXPOZ-nadpis3"/>
      </w:pPr>
      <w:r>
        <w:t>Analýza naměřených dat</w:t>
      </w:r>
    </w:p>
    <w:p w:rsidR="00040D37" w:rsidRDefault="00CA1E68" w:rsidP="00CA1E68">
      <w:pPr>
        <w:pStyle w:val="EXPOZ-zakladnitext"/>
      </w:pPr>
      <w:r>
        <w:t xml:space="preserve"> </w:t>
      </w:r>
      <w:r w:rsidR="00B15F97">
        <w:t>Zjištěné hodnoty pH zapište do tabulky k jednotlivým vzorkům a porovnejte.</w:t>
      </w:r>
    </w:p>
    <w:sectPr w:rsidR="00040D37" w:rsidSect="00C9043E">
      <w:headerReference w:type="default" r:id="rId9"/>
      <w:footerReference w:type="default" r:id="rId10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9BC" w:rsidRDefault="003B79BC">
      <w:r>
        <w:separator/>
      </w:r>
    </w:p>
  </w:endnote>
  <w:endnote w:type="continuationSeparator" w:id="0">
    <w:p w:rsidR="003B79BC" w:rsidRDefault="003B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>
          <wp:extent cx="2971800" cy="648335"/>
          <wp:effectExtent l="0" t="0" r="0" b="0"/>
          <wp:docPr id="2" name="Obrázek 2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proofErr w:type="gramStart"/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proofErr w:type="gramEnd"/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9BC" w:rsidRDefault="003B79BC">
      <w:r>
        <w:separator/>
      </w:r>
    </w:p>
  </w:footnote>
  <w:footnote w:type="continuationSeparator" w:id="0">
    <w:p w:rsidR="003B79BC" w:rsidRDefault="003B7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>Pracovní návod</w:t>
    </w:r>
    <w:r w:rsidRPr="00A301ED">
      <w:rPr>
        <w:sz w:val="20"/>
      </w:rPr>
      <w:tab/>
    </w:r>
    <w:r w:rsidR="00D951CA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D951CA" w:rsidRPr="00DD48C6">
      <w:rPr>
        <w:sz w:val="20"/>
        <w:szCs w:val="20"/>
      </w:rPr>
      <w:fldChar w:fldCharType="separate"/>
    </w:r>
    <w:r w:rsidR="00617C46">
      <w:rPr>
        <w:noProof/>
        <w:sz w:val="20"/>
        <w:szCs w:val="20"/>
      </w:rPr>
      <w:t>1</w:t>
    </w:r>
    <w:r w:rsidR="00D951CA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fldSimple w:instr=" SECTIONPAGES  \* Arabic  \* MERGEFORMAT ">
      <w:r w:rsidR="00617C46" w:rsidRPr="00617C46">
        <w:rPr>
          <w:noProof/>
          <w:sz w:val="20"/>
          <w:szCs w:val="20"/>
        </w:rPr>
        <w:t>3</w:t>
      </w:r>
    </w:fldSimple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F2913"/>
    <w:multiLevelType w:val="hybridMultilevel"/>
    <w:tmpl w:val="FF6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764AD"/>
    <w:multiLevelType w:val="hybridMultilevel"/>
    <w:tmpl w:val="3B4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2"/>
  </w:num>
  <w:num w:numId="6">
    <w:abstractNumId w:val="24"/>
  </w:num>
  <w:num w:numId="7">
    <w:abstractNumId w:val="20"/>
  </w:num>
  <w:num w:numId="8">
    <w:abstractNumId w:val="17"/>
  </w:num>
  <w:num w:numId="9">
    <w:abstractNumId w:val="19"/>
  </w:num>
  <w:num w:numId="10">
    <w:abstractNumId w:val="11"/>
  </w:num>
  <w:num w:numId="11">
    <w:abstractNumId w:val="18"/>
  </w:num>
  <w:num w:numId="12">
    <w:abstractNumId w:val="23"/>
  </w:num>
  <w:num w:numId="13">
    <w:abstractNumId w:val="15"/>
  </w:num>
  <w:num w:numId="14">
    <w:abstractNumId w:val="7"/>
  </w:num>
  <w:num w:numId="15">
    <w:abstractNumId w:val="10"/>
  </w:num>
  <w:num w:numId="16">
    <w:abstractNumId w:val="25"/>
  </w:num>
  <w:num w:numId="17">
    <w:abstractNumId w:val="3"/>
  </w:num>
  <w:num w:numId="18">
    <w:abstractNumId w:val="5"/>
  </w:num>
  <w:num w:numId="19">
    <w:abstractNumId w:val="14"/>
  </w:num>
  <w:num w:numId="20">
    <w:abstractNumId w:val="21"/>
  </w:num>
  <w:num w:numId="21">
    <w:abstractNumId w:val="13"/>
  </w:num>
  <w:num w:numId="22">
    <w:abstractNumId w:val="8"/>
  </w:num>
  <w:num w:numId="23">
    <w:abstractNumId w:val="4"/>
  </w:num>
  <w:num w:numId="24">
    <w:abstractNumId w:val="26"/>
  </w:num>
  <w:num w:numId="25">
    <w:abstractNumId w:val="12"/>
  </w:num>
  <w:num w:numId="26">
    <w:abstractNumId w:val="1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1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F599A"/>
    <w:rsid w:val="00013AAC"/>
    <w:rsid w:val="00025354"/>
    <w:rsid w:val="0003316B"/>
    <w:rsid w:val="00040D37"/>
    <w:rsid w:val="0004343E"/>
    <w:rsid w:val="000909AF"/>
    <w:rsid w:val="000A7E5F"/>
    <w:rsid w:val="000B212C"/>
    <w:rsid w:val="001017C9"/>
    <w:rsid w:val="00111141"/>
    <w:rsid w:val="00116275"/>
    <w:rsid w:val="00134B0D"/>
    <w:rsid w:val="00161C63"/>
    <w:rsid w:val="00163916"/>
    <w:rsid w:val="00186E7A"/>
    <w:rsid w:val="001B767C"/>
    <w:rsid w:val="001F18A3"/>
    <w:rsid w:val="002007CD"/>
    <w:rsid w:val="002323AB"/>
    <w:rsid w:val="0026470D"/>
    <w:rsid w:val="00277B29"/>
    <w:rsid w:val="002B1210"/>
    <w:rsid w:val="002D22B0"/>
    <w:rsid w:val="002D763E"/>
    <w:rsid w:val="002E259F"/>
    <w:rsid w:val="00320A93"/>
    <w:rsid w:val="0032340D"/>
    <w:rsid w:val="00345A1C"/>
    <w:rsid w:val="003A7030"/>
    <w:rsid w:val="003B5CCA"/>
    <w:rsid w:val="003B79BC"/>
    <w:rsid w:val="003C4306"/>
    <w:rsid w:val="003D3F0D"/>
    <w:rsid w:val="00421914"/>
    <w:rsid w:val="00463862"/>
    <w:rsid w:val="00474032"/>
    <w:rsid w:val="004B45B0"/>
    <w:rsid w:val="004F5648"/>
    <w:rsid w:val="0050735E"/>
    <w:rsid w:val="005166DE"/>
    <w:rsid w:val="00521496"/>
    <w:rsid w:val="00527A15"/>
    <w:rsid w:val="00527BFA"/>
    <w:rsid w:val="00566024"/>
    <w:rsid w:val="005700EF"/>
    <w:rsid w:val="005A043F"/>
    <w:rsid w:val="005A6EEB"/>
    <w:rsid w:val="005B21EB"/>
    <w:rsid w:val="005D114F"/>
    <w:rsid w:val="00617C46"/>
    <w:rsid w:val="00630DDD"/>
    <w:rsid w:val="006400F8"/>
    <w:rsid w:val="00655435"/>
    <w:rsid w:val="00656DE6"/>
    <w:rsid w:val="00687EE1"/>
    <w:rsid w:val="006D6456"/>
    <w:rsid w:val="006E37E4"/>
    <w:rsid w:val="00734BC8"/>
    <w:rsid w:val="00766410"/>
    <w:rsid w:val="00766886"/>
    <w:rsid w:val="007731D0"/>
    <w:rsid w:val="0077764E"/>
    <w:rsid w:val="007A69C9"/>
    <w:rsid w:val="007D0A1C"/>
    <w:rsid w:val="007E51B2"/>
    <w:rsid w:val="007F2A6B"/>
    <w:rsid w:val="00806D44"/>
    <w:rsid w:val="00816713"/>
    <w:rsid w:val="008376A7"/>
    <w:rsid w:val="008B29D5"/>
    <w:rsid w:val="008F0E3D"/>
    <w:rsid w:val="008F599A"/>
    <w:rsid w:val="00970370"/>
    <w:rsid w:val="009802C6"/>
    <w:rsid w:val="0099466D"/>
    <w:rsid w:val="009D5B39"/>
    <w:rsid w:val="009E3895"/>
    <w:rsid w:val="009F23F1"/>
    <w:rsid w:val="00A301ED"/>
    <w:rsid w:val="00A41B8B"/>
    <w:rsid w:val="00A63D6F"/>
    <w:rsid w:val="00AC04E0"/>
    <w:rsid w:val="00AC2340"/>
    <w:rsid w:val="00B02F86"/>
    <w:rsid w:val="00B15F97"/>
    <w:rsid w:val="00B643A7"/>
    <w:rsid w:val="00BA05BF"/>
    <w:rsid w:val="00BF6FD3"/>
    <w:rsid w:val="00C64759"/>
    <w:rsid w:val="00C9043E"/>
    <w:rsid w:val="00CA1E68"/>
    <w:rsid w:val="00CB7CE6"/>
    <w:rsid w:val="00CD20D2"/>
    <w:rsid w:val="00CD5F16"/>
    <w:rsid w:val="00CE1F28"/>
    <w:rsid w:val="00D03223"/>
    <w:rsid w:val="00D33B65"/>
    <w:rsid w:val="00D400B6"/>
    <w:rsid w:val="00D67BFD"/>
    <w:rsid w:val="00D842C3"/>
    <w:rsid w:val="00D87A87"/>
    <w:rsid w:val="00D951CA"/>
    <w:rsid w:val="00DD48C6"/>
    <w:rsid w:val="00DF6B3E"/>
    <w:rsid w:val="00E01F94"/>
    <w:rsid w:val="00E26C32"/>
    <w:rsid w:val="00E51F64"/>
    <w:rsid w:val="00E55E33"/>
    <w:rsid w:val="00E61D12"/>
    <w:rsid w:val="00E74915"/>
    <w:rsid w:val="00EA5387"/>
    <w:rsid w:val="00ED27F1"/>
    <w:rsid w:val="00EE4D5F"/>
    <w:rsid w:val="00F20A71"/>
    <w:rsid w:val="00F7216C"/>
    <w:rsid w:val="00F74934"/>
    <w:rsid w:val="00F81FB2"/>
    <w:rsid w:val="00F87210"/>
    <w:rsid w:val="00F950DF"/>
    <w:rsid w:val="00F97A89"/>
    <w:rsid w:val="00FA35FE"/>
    <w:rsid w:val="00FC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sid w:val="00C64759"/>
    <w:rPr>
      <w:rFonts w:ascii="Palatino Linotype" w:hAnsi="Palatino Linotype"/>
      <w:b/>
      <w:bCs/>
    </w:rPr>
  </w:style>
  <w:style w:type="character" w:customStyle="1" w:styleId="EXPOZ-italic">
    <w:name w:val="EXPOZ-italic"/>
    <w:rsid w:val="00C64759"/>
    <w:rPr>
      <w:rFonts w:ascii="Palatino Linotype" w:hAnsi="Palatino Linotype"/>
      <w:i/>
      <w:iCs/>
    </w:rPr>
  </w:style>
  <w:style w:type="character" w:customStyle="1" w:styleId="EXPOZ-bolditalic">
    <w:name w:val="EXPOZ-bolditalic"/>
    <w:rsid w:val="00C64759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rsid w:val="00C64759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rsid w:val="00C64759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rsid w:val="00C64759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rsid w:val="00C64759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sid w:val="00C64759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sid w:val="00C64759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file:///D:/DATA/Tom/MyData/TFSoft/projekty-02-rozpracovane/GYM-Policka/003-Expoz/vizual/povinne%20ESF/OPVK_hor_zakladni_logolink_CB_cz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~1\AppData\Local\Temp\expoz-pracovni_navod-sablona-v01-r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EF47-0DE3-4EAB-BD2D-E08A42FF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expoz-pracovni_navod-sablona-v01-r01.dotx</Template>
  <TotalTime>3</TotalTime>
  <Pages>1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5147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Janů</dc:creator>
  <cp:lastModifiedBy>Marek Janů</cp:lastModifiedBy>
  <cp:revision>4</cp:revision>
  <cp:lastPrinted>1601-01-01T00:00:00Z</cp:lastPrinted>
  <dcterms:created xsi:type="dcterms:W3CDTF">2012-12-07T00:03:00Z</dcterms:created>
  <dcterms:modified xsi:type="dcterms:W3CDTF">2012-12-07T00:12:00Z</dcterms:modified>
</cp:coreProperties>
</file>